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（様式第４号）</w:t>
      </w:r>
    </w:p>
    <w:p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a4"/>
        <w:jc w:val="both"/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（申請者）　殿</w:t>
      </w:r>
    </w:p>
    <w:p>
      <w:pPr>
        <w:rPr>
          <w:color w:val="000000" w:themeColor="text1"/>
          <w:sz w:val="22"/>
        </w:rPr>
      </w:pP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いばらき観光キャンペーン推進協議会　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会　長　大井川　和彦　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令和４年度新観光プロジェクト応援事業協賛変更／中止決定通知書</w:t>
      </w:r>
    </w:p>
    <w:p>
      <w:pPr>
        <w:rPr>
          <w:color w:val="000000" w:themeColor="text1"/>
          <w:sz w:val="24"/>
        </w:rPr>
      </w:pPr>
    </w:p>
    <w:p>
      <w:pPr>
        <w:ind w:firstLineChars="200" w:firstLine="440"/>
        <w:jc w:val="distribute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令和　　年　　月　　日付けであった貴団体から協賛変更／中止の申請については、令和４　　　　</w:t>
      </w:r>
    </w:p>
    <w:p>
      <w:pPr>
        <w:ind w:leftChars="100" w:left="21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年度新観光プロジェクト応援事業実施要綱第８条第２項の規定に基づき、</w: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>下記のとおり承認するので通知します。</w:t>
      </w:r>
    </w:p>
    <w:p>
      <w:pPr>
        <w:rPr>
          <w:color w:val="000000" w:themeColor="text1"/>
          <w:sz w:val="22"/>
        </w:rPr>
      </w:pPr>
    </w:p>
    <w:p>
      <w:pPr>
        <w:pStyle w:val="a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事業名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申請内容　　☐変更　・　☐中止　（該当する方へ☑）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  <w:sz w:val="22"/>
        </w:rPr>
        <w:t xml:space="preserve">３　認定内容　　　　　　　　　　　　　　　　　　　　　　　　　</w:t>
      </w:r>
      <w:r>
        <w:rPr>
          <w:rFonts w:hint="eastAsia"/>
          <w:color w:val="000000" w:themeColor="text1"/>
        </w:rPr>
        <w:t xml:space="preserve">　　　　　　　　</w:t>
      </w:r>
    </w:p>
    <w:tbl>
      <w:tblPr>
        <w:tblW w:w="903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301"/>
        <w:gridCol w:w="2126"/>
        <w:gridCol w:w="2127"/>
      </w:tblGrid>
      <w:tr>
        <w:trPr>
          <w:trHeight w:val="358"/>
        </w:trPr>
        <w:tc>
          <w:tcPr>
            <w:tcW w:w="4781" w:type="dxa"/>
            <w:gridSpan w:val="2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　業　内　容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総事業費のうち</w:t>
            </w:r>
          </w:p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fitText w:val="1980" w:id="-1551119872"/>
              </w:rPr>
              <w:t>事業者負担額（円）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w w:val="81"/>
                <w:kern w:val="0"/>
                <w:sz w:val="22"/>
                <w:fitText w:val="1980" w:id="-1551119614"/>
              </w:rPr>
              <w:t>（うち協賛金額（円）</w:t>
            </w:r>
            <w:r>
              <w:rPr>
                <w:rFonts w:hint="eastAsia"/>
                <w:color w:val="000000" w:themeColor="text1"/>
                <w:spacing w:val="16"/>
                <w:w w:val="81"/>
                <w:kern w:val="0"/>
                <w:sz w:val="22"/>
                <w:fitText w:val="1980" w:id="-1551119614"/>
              </w:rPr>
              <w:t>）</w:t>
            </w:r>
          </w:p>
        </w:tc>
      </w:tr>
      <w:tr>
        <w:trPr>
          <w:cantSplit/>
          <w:trHeight w:val="1358"/>
        </w:trPr>
        <w:tc>
          <w:tcPr>
            <w:tcW w:w="480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4301" w:type="dxa"/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</w:tr>
      <w:tr>
        <w:trPr>
          <w:cantSplit/>
          <w:trHeight w:val="1419"/>
        </w:trPr>
        <w:tc>
          <w:tcPr>
            <w:tcW w:w="480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4301" w:type="dxa"/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  <w:p>
            <w:pPr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left w:val="dashSmallGap" w:sz="4" w:space="0" w:color="auto"/>
              <w:bottom w:val="single" w:sz="4" w:space="0" w:color="auto"/>
            </w:tcBorders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４　留意点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66F7F32-F541-4EA5-A5EC-76976416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9</cp:revision>
  <cp:lastPrinted>2021-06-10T06:46:00Z</cp:lastPrinted>
  <dcterms:created xsi:type="dcterms:W3CDTF">2022-03-02T08:13:00Z</dcterms:created>
  <dcterms:modified xsi:type="dcterms:W3CDTF">2022-03-17T06:11:00Z</dcterms:modified>
</cp:coreProperties>
</file>